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2E" w:rsidRPr="00465BA6" w:rsidRDefault="004539B3" w:rsidP="00465BA6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465BA6">
        <w:rPr>
          <w:rFonts w:ascii="Times New Roman" w:hAnsi="Times New Roman"/>
          <w:b/>
          <w:sz w:val="28"/>
          <w:szCs w:val="28"/>
        </w:rPr>
        <w:t>Р</w:t>
      </w:r>
      <w:r w:rsidR="003D7D2E" w:rsidRPr="00465BA6">
        <w:rPr>
          <w:rFonts w:ascii="Times New Roman" w:hAnsi="Times New Roman"/>
          <w:b/>
          <w:sz w:val="28"/>
          <w:szCs w:val="28"/>
        </w:rPr>
        <w:t>езультат</w:t>
      </w:r>
      <w:r w:rsidRPr="00465BA6">
        <w:rPr>
          <w:rFonts w:ascii="Times New Roman" w:hAnsi="Times New Roman"/>
          <w:b/>
          <w:sz w:val="28"/>
          <w:szCs w:val="28"/>
        </w:rPr>
        <w:t>ы интеллектуальной деятельности</w:t>
      </w:r>
      <w:r w:rsidR="003D7D2E" w:rsidRPr="00465BA6">
        <w:rPr>
          <w:rFonts w:ascii="Times New Roman" w:hAnsi="Times New Roman"/>
          <w:b/>
          <w:sz w:val="28"/>
          <w:szCs w:val="28"/>
        </w:rPr>
        <w:t xml:space="preserve"> </w:t>
      </w:r>
      <w:r w:rsidRPr="00465BA6">
        <w:rPr>
          <w:rFonts w:ascii="Times New Roman" w:hAnsi="Times New Roman"/>
          <w:b/>
          <w:sz w:val="28"/>
          <w:szCs w:val="28"/>
        </w:rPr>
        <w:t>по</w:t>
      </w:r>
      <w:r w:rsidR="003D7D2E" w:rsidRPr="00465BA6">
        <w:rPr>
          <w:rFonts w:ascii="Times New Roman" w:hAnsi="Times New Roman"/>
          <w:b/>
          <w:sz w:val="28"/>
          <w:szCs w:val="28"/>
        </w:rPr>
        <w:t xml:space="preserve"> направлени</w:t>
      </w:r>
      <w:r w:rsidRPr="00465BA6">
        <w:rPr>
          <w:rFonts w:ascii="Times New Roman" w:hAnsi="Times New Roman"/>
          <w:b/>
          <w:sz w:val="28"/>
          <w:szCs w:val="28"/>
        </w:rPr>
        <w:t>ю</w:t>
      </w:r>
      <w:r w:rsidR="003D7D2E" w:rsidRPr="00465BA6">
        <w:rPr>
          <w:rFonts w:ascii="Times New Roman" w:hAnsi="Times New Roman"/>
          <w:b/>
          <w:sz w:val="28"/>
          <w:szCs w:val="28"/>
        </w:rPr>
        <w:t xml:space="preserve"> </w:t>
      </w:r>
      <w:r w:rsidRPr="00465BA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65BA6">
        <w:rPr>
          <w:rFonts w:ascii="Times New Roman" w:hAnsi="Times New Roman"/>
          <w:b/>
          <w:sz w:val="28"/>
          <w:szCs w:val="28"/>
        </w:rPr>
        <w:t>Фармакоэпидемиология</w:t>
      </w:r>
      <w:proofErr w:type="spellEnd"/>
      <w:r w:rsidRPr="00465BA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65BA6">
        <w:rPr>
          <w:rFonts w:ascii="Times New Roman" w:hAnsi="Times New Roman"/>
          <w:b/>
          <w:sz w:val="28"/>
          <w:szCs w:val="28"/>
        </w:rPr>
        <w:t>фармаконадзор</w:t>
      </w:r>
      <w:proofErr w:type="spellEnd"/>
      <w:r w:rsidRPr="00465BA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65BA6">
        <w:rPr>
          <w:rFonts w:ascii="Times New Roman" w:hAnsi="Times New Roman"/>
          <w:b/>
          <w:sz w:val="28"/>
          <w:szCs w:val="28"/>
        </w:rPr>
        <w:t>фармакоэкономические</w:t>
      </w:r>
      <w:proofErr w:type="spellEnd"/>
      <w:r w:rsidRPr="00465BA6">
        <w:rPr>
          <w:rFonts w:ascii="Times New Roman" w:hAnsi="Times New Roman"/>
          <w:b/>
          <w:sz w:val="28"/>
          <w:szCs w:val="28"/>
        </w:rPr>
        <w:t xml:space="preserve"> исследования в медицине»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Журман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В.Н., Елисеева Е.В., Гурина Л.И., Волков М.В. Клинико-экономическое обоснование химиотерапии у больных раком яичников. - Проблемы стандартизации в здравоохранении. 2015. - №5-6. - С. 26-29. ИФ. – 0,117.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  <w:lang w:eastAsia="ru-RU"/>
        </w:rPr>
        <w:t>Елисеева Е.В. ,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Манеева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Е.С.,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Еремеева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В.А.,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Шмыкова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И.И. Клинико-фармакологический анализ перечня лекарственных препаратов, предназначенных для отпуска льготным категориям граждан. - Тихоокеанский медицинский журнал. 2015. - №4. - С. 75-79. ИФ– 0,227.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Журман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В.Н., Елисеева Е.В.,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Гулевич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А.П.,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Слободенюк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Е.В. Социально-экономические последствия смертности женщин от злокачественных новообразований женских половых органов. – Дальневосточный медицинский журнал. 2016. - №. 1. - С. 89-91. ИФ– 0,252.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65BA6">
        <w:rPr>
          <w:rFonts w:ascii="Times New Roman" w:hAnsi="Times New Roman"/>
          <w:sz w:val="28"/>
          <w:szCs w:val="28"/>
        </w:rPr>
        <w:t>Манеева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Е.С., Елисеева Е.В. Клинико-экономический анализ номенклатуры лекарственных препаратов, предназначенных для льготного обеспечения отдельных категорий граждан. - Тихоокеанский медицинский журнал. 2016. - №4. - С. 84-87. ИФ – 0,22 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Журман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В.Н., Елисеева Е.В.,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Гулевич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А.П., Волков М.В. Оценка качества жизни больных раком яичников I-III стадии по общему опроснику EQ-5D и специальному опроснику EORTC QLQ –C 30. - Качественная клиническая практика. 2016. - №2. – С. 46 – 51. И</w:t>
      </w:r>
      <w:proofErr w:type="gramStart"/>
      <w:r w:rsidRPr="00465BA6">
        <w:rPr>
          <w:rFonts w:ascii="Times New Roman" w:hAnsi="Times New Roman"/>
          <w:sz w:val="28"/>
          <w:szCs w:val="28"/>
          <w:lang w:eastAsia="ru-RU"/>
        </w:rPr>
        <w:t>Ф–</w:t>
      </w:r>
      <w:proofErr w:type="gram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нет.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Манеева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Е.С., Елисеева Е.В. Клинико-экономический анализ номенклатуры лекарственных препаратов, предназначенных для льготного обеспечения отдельных категорий граждан. - Тихоокеанский медицинский журнал. 2016. - №4. - С. 84-87. ИФ – 0,227. 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65BA6">
        <w:rPr>
          <w:rFonts w:ascii="Times New Roman" w:hAnsi="Times New Roman"/>
          <w:sz w:val="28"/>
          <w:szCs w:val="28"/>
        </w:rPr>
        <w:t>Манеева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Е.С., Елисеева Е.В. Роль клинико-экономического анализа в гармонизации номенклатуры лекарственных препаратов, предназначенных для программы обеспечения отдельных категорий граждан необходимыми </w:t>
      </w:r>
      <w:r w:rsidRPr="00465BA6">
        <w:rPr>
          <w:rFonts w:ascii="Times New Roman" w:hAnsi="Times New Roman"/>
          <w:sz w:val="28"/>
          <w:szCs w:val="28"/>
        </w:rPr>
        <w:lastRenderedPageBreak/>
        <w:t>лекарственными средствами. – Земский врач. 2016. - № 3–4 (31–32). - С. 22-27. ИФ - 0,367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BA6">
        <w:rPr>
          <w:rFonts w:ascii="Times New Roman" w:eastAsia="MinionPro-It" w:hAnsi="Times New Roman"/>
          <w:iCs/>
          <w:sz w:val="28"/>
          <w:szCs w:val="28"/>
        </w:rPr>
        <w:t>Манеева</w:t>
      </w:r>
      <w:proofErr w:type="spellEnd"/>
      <w:r w:rsidRPr="00465BA6">
        <w:rPr>
          <w:rFonts w:ascii="Times New Roman" w:eastAsia="MinionPro-It" w:hAnsi="Times New Roman"/>
          <w:iCs/>
          <w:sz w:val="28"/>
          <w:szCs w:val="28"/>
        </w:rPr>
        <w:t xml:space="preserve"> Е.С., </w:t>
      </w:r>
      <w:r w:rsidRPr="00465BA6">
        <w:rPr>
          <w:rFonts w:ascii="Times New Roman" w:hAnsi="Times New Roman"/>
          <w:sz w:val="28"/>
          <w:szCs w:val="28"/>
        </w:rPr>
        <w:t xml:space="preserve">Елисеева Е.В., </w:t>
      </w:r>
      <w:proofErr w:type="spellStart"/>
      <w:r w:rsidRPr="00465BA6">
        <w:rPr>
          <w:rFonts w:ascii="Times New Roman" w:hAnsi="Times New Roman"/>
          <w:sz w:val="28"/>
          <w:szCs w:val="28"/>
        </w:rPr>
        <w:t>Булачева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465BA6">
        <w:rPr>
          <w:rFonts w:ascii="Times New Roman" w:eastAsia="MinionPro-It" w:hAnsi="Times New Roman"/>
          <w:iCs/>
          <w:sz w:val="28"/>
          <w:szCs w:val="28"/>
        </w:rPr>
        <w:t>Еремеева</w:t>
      </w:r>
      <w:proofErr w:type="spellEnd"/>
      <w:r w:rsidRPr="00465BA6">
        <w:rPr>
          <w:rFonts w:ascii="Times New Roman" w:eastAsia="MinionPro-It" w:hAnsi="Times New Roman"/>
          <w:iCs/>
          <w:sz w:val="28"/>
          <w:szCs w:val="28"/>
        </w:rPr>
        <w:t xml:space="preserve"> В.А. Перспективы </w:t>
      </w:r>
      <w:proofErr w:type="spellStart"/>
      <w:r w:rsidRPr="00465BA6">
        <w:rPr>
          <w:rFonts w:ascii="Times New Roman" w:eastAsia="MinionPro-It" w:hAnsi="Times New Roman"/>
          <w:iCs/>
          <w:sz w:val="28"/>
          <w:szCs w:val="28"/>
        </w:rPr>
        <w:t>импортозамещения</w:t>
      </w:r>
      <w:proofErr w:type="spellEnd"/>
      <w:r w:rsidRPr="00465BA6">
        <w:rPr>
          <w:rFonts w:ascii="Times New Roman" w:eastAsia="MinionPro-It" w:hAnsi="Times New Roman"/>
          <w:iCs/>
          <w:sz w:val="28"/>
          <w:szCs w:val="28"/>
        </w:rPr>
        <w:t xml:space="preserve"> номенклатуры лекарственных препаратов </w:t>
      </w:r>
      <w:proofErr w:type="gramStart"/>
      <w:r w:rsidRPr="00465BA6">
        <w:rPr>
          <w:rFonts w:ascii="Times New Roman" w:eastAsia="MinionPro-It" w:hAnsi="Times New Roman"/>
          <w:iCs/>
          <w:sz w:val="28"/>
          <w:szCs w:val="28"/>
        </w:rPr>
        <w:t>рамках</w:t>
      </w:r>
      <w:proofErr w:type="gramEnd"/>
      <w:r w:rsidRPr="00465BA6">
        <w:rPr>
          <w:rFonts w:ascii="Times New Roman" w:eastAsia="MinionPro-It" w:hAnsi="Times New Roman"/>
          <w:iCs/>
          <w:sz w:val="28"/>
          <w:szCs w:val="28"/>
        </w:rPr>
        <w:t xml:space="preserve"> программы обеспечения необходимыми лекарственными препаратами отдельных категорий граждан. Бюллетень клинико-экономического анализа. Проблемы стандартизации в здравоохранении. – 2017. -№1-2. – С. 36-40. ИФ - 0,152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</w:rPr>
        <w:t xml:space="preserve">Елисеева Е.В., </w:t>
      </w:r>
      <w:proofErr w:type="spellStart"/>
      <w:r w:rsidRPr="00465BA6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465BA6">
        <w:rPr>
          <w:rFonts w:ascii="Times New Roman" w:eastAsia="MinionPro-It" w:hAnsi="Times New Roman"/>
          <w:iCs/>
          <w:sz w:val="28"/>
          <w:szCs w:val="28"/>
        </w:rPr>
        <w:t>Манеева</w:t>
      </w:r>
      <w:proofErr w:type="spellEnd"/>
      <w:r w:rsidRPr="00465BA6">
        <w:rPr>
          <w:rFonts w:ascii="Times New Roman" w:eastAsia="MinionPro-It" w:hAnsi="Times New Roman"/>
          <w:iCs/>
          <w:sz w:val="28"/>
          <w:szCs w:val="28"/>
        </w:rPr>
        <w:t xml:space="preserve"> Е.С., Гончарова Р.К. Лекарственное обеспечение при заболеваниях органов дыхания: возможности и решения. - </w:t>
      </w:r>
      <w:r w:rsidRPr="00465BA6">
        <w:rPr>
          <w:rStyle w:val="bigtext"/>
          <w:rFonts w:ascii="Times New Roman" w:hAnsi="Times New Roman"/>
          <w:bCs/>
          <w:sz w:val="28"/>
          <w:szCs w:val="28"/>
        </w:rPr>
        <w:t xml:space="preserve">Русский медицинский журнал. Болезни дыхательных путей. 2018.- Т. 26. - </w:t>
      </w:r>
      <w:r w:rsidRPr="00465BA6">
        <w:rPr>
          <w:rFonts w:ascii="Times New Roman" w:hAnsi="Times New Roman"/>
          <w:sz w:val="28"/>
          <w:szCs w:val="28"/>
        </w:rPr>
        <w:t>№ 10-1. – С.  28-35. ИФ - 0,738.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eastAsia="MinionPro-It" w:hAnsi="Times New Roman"/>
          <w:iCs/>
          <w:sz w:val="28"/>
          <w:szCs w:val="28"/>
        </w:rPr>
        <w:t xml:space="preserve"> </w:t>
      </w:r>
      <w:proofErr w:type="spellStart"/>
      <w:r w:rsidRPr="00465BA6">
        <w:rPr>
          <w:rFonts w:ascii="Times New Roman" w:eastAsia="MinionPro-It" w:hAnsi="Times New Roman"/>
          <w:iCs/>
          <w:sz w:val="28"/>
          <w:szCs w:val="28"/>
        </w:rPr>
        <w:t>Манеева</w:t>
      </w:r>
      <w:proofErr w:type="spellEnd"/>
      <w:r w:rsidRPr="00465BA6">
        <w:rPr>
          <w:rFonts w:ascii="Times New Roman" w:eastAsia="MinionPro-It" w:hAnsi="Times New Roman"/>
          <w:iCs/>
          <w:sz w:val="28"/>
          <w:szCs w:val="28"/>
        </w:rPr>
        <w:t xml:space="preserve"> Е.С., </w:t>
      </w:r>
      <w:r w:rsidRPr="00465BA6">
        <w:rPr>
          <w:rFonts w:ascii="Times New Roman" w:hAnsi="Times New Roman"/>
          <w:sz w:val="28"/>
          <w:szCs w:val="28"/>
        </w:rPr>
        <w:t xml:space="preserve">Елисеева Е.В., </w:t>
      </w:r>
      <w:r w:rsidRPr="00465BA6">
        <w:rPr>
          <w:rFonts w:ascii="Times New Roman" w:eastAsia="MinionPro-It" w:hAnsi="Times New Roman"/>
          <w:iCs/>
          <w:sz w:val="28"/>
          <w:szCs w:val="28"/>
        </w:rPr>
        <w:t xml:space="preserve">Феоктистова Ю.В., </w:t>
      </w:r>
      <w:proofErr w:type="spellStart"/>
      <w:r w:rsidRPr="00465BA6">
        <w:rPr>
          <w:rFonts w:ascii="Times New Roman" w:eastAsia="MinionPro-It" w:hAnsi="Times New Roman"/>
          <w:iCs/>
          <w:sz w:val="28"/>
          <w:szCs w:val="28"/>
        </w:rPr>
        <w:t>Поддубный</w:t>
      </w:r>
      <w:proofErr w:type="spellEnd"/>
      <w:r w:rsidRPr="00465BA6">
        <w:rPr>
          <w:rFonts w:ascii="Times New Roman" w:eastAsia="MinionPro-It" w:hAnsi="Times New Roman"/>
          <w:iCs/>
          <w:sz w:val="28"/>
          <w:szCs w:val="28"/>
        </w:rPr>
        <w:t xml:space="preserve"> Е.А</w:t>
      </w:r>
      <w:r w:rsidRPr="00465B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5BA6">
        <w:rPr>
          <w:rFonts w:ascii="Times New Roman" w:hAnsi="Times New Roman"/>
          <w:sz w:val="28"/>
          <w:szCs w:val="28"/>
        </w:rPr>
        <w:t>Фармакоэпидемиологические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и нормативно-правовые аспекты льготного лекарственного обеспечения отдельных категорий граждан»? – Земский врач. Альманах. 2018. - С. 27-34. ИФ - 0,343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</w:rPr>
        <w:t xml:space="preserve"> Коротких Л.А., Елисеева Е.В., </w:t>
      </w:r>
      <w:proofErr w:type="spellStart"/>
      <w:r w:rsidRPr="00465BA6">
        <w:rPr>
          <w:rFonts w:ascii="Times New Roman" w:hAnsi="Times New Roman"/>
          <w:sz w:val="28"/>
          <w:szCs w:val="28"/>
        </w:rPr>
        <w:t>Бениова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С.Н., Кондрашова Ю.Л., </w:t>
      </w:r>
      <w:proofErr w:type="spellStart"/>
      <w:r w:rsidRPr="00465BA6">
        <w:rPr>
          <w:rFonts w:ascii="Times New Roman" w:hAnsi="Times New Roman"/>
          <w:sz w:val="28"/>
          <w:szCs w:val="28"/>
        </w:rPr>
        <w:t>Кудлаева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Ю.А. Актуальность и необходимость </w:t>
      </w:r>
      <w:proofErr w:type="spellStart"/>
      <w:r w:rsidRPr="00465BA6">
        <w:rPr>
          <w:rFonts w:ascii="Times New Roman" w:hAnsi="Times New Roman"/>
          <w:sz w:val="28"/>
          <w:szCs w:val="28"/>
        </w:rPr>
        <w:t>фармакоэкономических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исследований в лечении лиц с ВИЧ – инфекцией, живущих в Приморском крае. - Тихоокеанский медицинский журнал. 2019. - №3. – С. 29-33. ИФ – 0,458  </w:t>
      </w:r>
      <w:r w:rsidRPr="00465BA6">
        <w:rPr>
          <w:rFonts w:ascii="Times New Roman" w:hAnsi="Times New Roman"/>
          <w:sz w:val="28"/>
          <w:szCs w:val="28"/>
          <w:lang w:val="en-US"/>
        </w:rPr>
        <w:t>DOI</w:t>
      </w:r>
      <w:r w:rsidRPr="00465BA6">
        <w:rPr>
          <w:rFonts w:ascii="Times New Roman" w:hAnsi="Times New Roman"/>
          <w:sz w:val="28"/>
          <w:szCs w:val="28"/>
        </w:rPr>
        <w:t>: 10/17238/</w:t>
      </w:r>
      <w:proofErr w:type="spellStart"/>
      <w:r w:rsidRPr="00465BA6">
        <w:rPr>
          <w:rFonts w:ascii="Times New Roman" w:hAnsi="Times New Roman"/>
          <w:sz w:val="28"/>
          <w:szCs w:val="28"/>
          <w:lang w:val="en-US"/>
        </w:rPr>
        <w:t>PmJ</w:t>
      </w:r>
      <w:proofErr w:type="spellEnd"/>
      <w:r w:rsidRPr="00465BA6">
        <w:rPr>
          <w:rFonts w:ascii="Times New Roman" w:hAnsi="Times New Roman"/>
          <w:sz w:val="28"/>
          <w:szCs w:val="28"/>
        </w:rPr>
        <w:t>1609-1175.2019.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</w:rPr>
        <w:t xml:space="preserve">Феоктистова Ю.В., </w:t>
      </w:r>
      <w:proofErr w:type="spellStart"/>
      <w:r w:rsidRPr="00465BA6">
        <w:rPr>
          <w:rFonts w:ascii="Times New Roman" w:hAnsi="Times New Roman"/>
          <w:sz w:val="28"/>
          <w:szCs w:val="28"/>
        </w:rPr>
        <w:t>Поддубный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465BA6">
        <w:rPr>
          <w:rFonts w:ascii="Times New Roman" w:hAnsi="Times New Roman"/>
          <w:sz w:val="28"/>
          <w:szCs w:val="28"/>
        </w:rPr>
        <w:t>Манеева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Е.С., Елисеева Е.В. Нормативно-правовые и организационные основы льготного лекарственного обеспечения отдельных категорий граждан. – Таврический медико-биологический вестник. 2018. – Т.21. - №4. – С. 120-127. ИФ – нет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Журман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В.Н., Елисеева Е.В., Волков М.В.,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Табакаров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П.С. Особенности заболеваемости раком яичников в Приморском крае. - Современная наука: Актуальные проблемы и практика. Серия: естественные и технические науки. – 2019. - №8. – С. 165-168. 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465BA6">
        <w:rPr>
          <w:rFonts w:ascii="Times New Roman" w:hAnsi="Times New Roman"/>
          <w:sz w:val="28"/>
          <w:szCs w:val="28"/>
        </w:rPr>
        <w:t>Журман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В.Н., Матюшкина Л.С., Елисеева Е.В., </w:t>
      </w:r>
      <w:proofErr w:type="spellStart"/>
      <w:r w:rsidRPr="00465BA6">
        <w:rPr>
          <w:rFonts w:ascii="Times New Roman" w:hAnsi="Times New Roman"/>
          <w:sz w:val="28"/>
          <w:szCs w:val="28"/>
        </w:rPr>
        <w:t>Табакаров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П.С. Характеристика </w:t>
      </w:r>
      <w:r w:rsidRPr="00465BA6">
        <w:rPr>
          <w:rFonts w:ascii="Times New Roman" w:hAnsi="Times New Roman"/>
          <w:sz w:val="28"/>
          <w:szCs w:val="28"/>
          <w:lang w:val="en-US"/>
        </w:rPr>
        <w:t>BRCA</w:t>
      </w:r>
      <w:r w:rsidRPr="00465BA6">
        <w:rPr>
          <w:rFonts w:ascii="Times New Roman" w:hAnsi="Times New Roman"/>
          <w:sz w:val="28"/>
          <w:szCs w:val="28"/>
        </w:rPr>
        <w:t xml:space="preserve"> ассоциированного рака яичников в Приморском крае. – Уральский медицинский журнал. – 2019. - №12. -  С. 75-80. ИФ – 0,194  </w:t>
      </w:r>
      <w:r w:rsidRPr="00465BA6">
        <w:rPr>
          <w:rFonts w:ascii="Times New Roman" w:hAnsi="Times New Roman"/>
          <w:sz w:val="28"/>
          <w:szCs w:val="28"/>
          <w:lang w:val="en-US"/>
        </w:rPr>
        <w:t>DOI</w:t>
      </w:r>
      <w:r w:rsidRPr="00465BA6">
        <w:rPr>
          <w:rFonts w:ascii="Times New Roman" w:hAnsi="Times New Roman"/>
          <w:sz w:val="28"/>
          <w:szCs w:val="28"/>
        </w:rPr>
        <w:t>: 10.25694/</w:t>
      </w:r>
      <w:r w:rsidRPr="00465BA6">
        <w:rPr>
          <w:rFonts w:ascii="Times New Roman" w:hAnsi="Times New Roman"/>
          <w:sz w:val="28"/>
          <w:szCs w:val="28"/>
          <w:lang w:val="en-US"/>
        </w:rPr>
        <w:t>URMJ</w:t>
      </w:r>
      <w:r w:rsidRPr="00465BA6">
        <w:rPr>
          <w:rFonts w:ascii="Times New Roman" w:hAnsi="Times New Roman"/>
          <w:sz w:val="28"/>
          <w:szCs w:val="28"/>
        </w:rPr>
        <w:t>. 2019.12.17.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</w:rPr>
        <w:t xml:space="preserve"> Елисеева Е.В., </w:t>
      </w:r>
      <w:proofErr w:type="spellStart"/>
      <w:r w:rsidRPr="00465BA6">
        <w:rPr>
          <w:rFonts w:ascii="Times New Roman" w:hAnsi="Times New Roman"/>
          <w:sz w:val="28"/>
          <w:szCs w:val="28"/>
        </w:rPr>
        <w:t>Манеева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Е.С., </w:t>
      </w:r>
      <w:proofErr w:type="spellStart"/>
      <w:r w:rsidRPr="00465BA6">
        <w:rPr>
          <w:rFonts w:ascii="Times New Roman" w:hAnsi="Times New Roman"/>
          <w:sz w:val="28"/>
          <w:szCs w:val="28"/>
        </w:rPr>
        <w:t>Кропотов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А.В. Пути повышения </w:t>
      </w:r>
      <w:proofErr w:type="spellStart"/>
      <w:r w:rsidRPr="00465BA6">
        <w:rPr>
          <w:rFonts w:ascii="Times New Roman" w:hAnsi="Times New Roman"/>
          <w:sz w:val="28"/>
          <w:szCs w:val="28"/>
        </w:rPr>
        <w:t>комплаентности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пациентов в программе льготного лекарственного обеспечения. – Качественная клиническая практика. 2019. - №3. – С. 60-68. ИФ – нет. </w:t>
      </w:r>
      <w:r w:rsidRPr="00465BA6">
        <w:rPr>
          <w:rFonts w:ascii="Times New Roman" w:hAnsi="Times New Roman"/>
          <w:sz w:val="28"/>
          <w:szCs w:val="28"/>
          <w:lang w:val="en-US"/>
        </w:rPr>
        <w:t>DOI</w:t>
      </w:r>
      <w:r w:rsidRPr="00465BA6">
        <w:rPr>
          <w:rFonts w:ascii="Times New Roman" w:hAnsi="Times New Roman"/>
          <w:sz w:val="28"/>
          <w:szCs w:val="28"/>
        </w:rPr>
        <w:t>: 10.24411/2588-0519-2019-10084.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</w:rPr>
        <w:t xml:space="preserve"> Елисеева Е.В., </w:t>
      </w:r>
      <w:proofErr w:type="spellStart"/>
      <w:r w:rsidRPr="00465BA6">
        <w:rPr>
          <w:rFonts w:ascii="Times New Roman" w:hAnsi="Times New Roman"/>
          <w:sz w:val="28"/>
          <w:szCs w:val="28"/>
        </w:rPr>
        <w:t>Манеева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Е.С., Гончарова Р.К., </w:t>
      </w:r>
      <w:proofErr w:type="spellStart"/>
      <w:r w:rsidRPr="00465BA6">
        <w:rPr>
          <w:rFonts w:ascii="Times New Roman" w:hAnsi="Times New Roman"/>
          <w:sz w:val="28"/>
          <w:szCs w:val="28"/>
        </w:rPr>
        <w:t>Кропотов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А.В. Клинико-экономический анализ как инструмент гармонизации </w:t>
      </w:r>
      <w:proofErr w:type="spellStart"/>
      <w:r w:rsidRPr="00465BA6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в льготном сегменте лекарственного обеспечения. Проблемы применения антибактериальных препаратов при дентальной имплантации. – </w:t>
      </w:r>
      <w:proofErr w:type="spellStart"/>
      <w:r w:rsidRPr="00465BA6">
        <w:rPr>
          <w:rFonts w:ascii="Times New Roman" w:hAnsi="Times New Roman"/>
          <w:sz w:val="28"/>
          <w:szCs w:val="28"/>
        </w:rPr>
        <w:t>Фармакоэкономика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. Современная </w:t>
      </w:r>
      <w:proofErr w:type="spellStart"/>
      <w:r w:rsidRPr="00465BA6">
        <w:rPr>
          <w:rFonts w:ascii="Times New Roman" w:hAnsi="Times New Roman"/>
          <w:sz w:val="28"/>
          <w:szCs w:val="28"/>
        </w:rPr>
        <w:t>фармакоэкономика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65BA6">
        <w:rPr>
          <w:rFonts w:ascii="Times New Roman" w:hAnsi="Times New Roman"/>
          <w:sz w:val="28"/>
          <w:szCs w:val="28"/>
        </w:rPr>
        <w:t>фармакоэпидемиология</w:t>
      </w:r>
      <w:proofErr w:type="spellEnd"/>
      <w:r w:rsidRPr="00465BA6">
        <w:rPr>
          <w:rFonts w:ascii="Times New Roman" w:hAnsi="Times New Roman"/>
          <w:sz w:val="28"/>
          <w:szCs w:val="28"/>
        </w:rPr>
        <w:t>. 2019. – Т. 12.- №3. – С. 210-219. ИФ – 0,667  DOI: 10.17749/2070-4909.2019.12.3.210-220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  <w:lang w:eastAsia="ru-RU"/>
        </w:rPr>
        <w:t xml:space="preserve"> Елисеева Е.В., Петухова Ю.Ю., Петухова А.Г. Показатель «затраты – эффективность» в терапии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колоректального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рака. - Тихоокеанский медицинский журнал. 2020. - №4. – С. 24-28. ИФ – 0,572  DOI: 10.34215/1609-1175-2020-4-24-28.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</w:rPr>
        <w:t xml:space="preserve"> Елисеева Е.В., </w:t>
      </w:r>
      <w:proofErr w:type="spellStart"/>
      <w:r w:rsidRPr="00465BA6">
        <w:rPr>
          <w:rFonts w:ascii="Times New Roman" w:hAnsi="Times New Roman"/>
          <w:sz w:val="28"/>
          <w:szCs w:val="28"/>
        </w:rPr>
        <w:t>Манеева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Е.С., Грибова В.В., Окунь Д.Б. Значение информационного сервиса для рационального назначения </w:t>
      </w:r>
      <w:proofErr w:type="spellStart"/>
      <w:r w:rsidRPr="00465BA6">
        <w:rPr>
          <w:rFonts w:ascii="Times New Roman" w:hAnsi="Times New Roman"/>
          <w:sz w:val="28"/>
          <w:szCs w:val="28"/>
        </w:rPr>
        <w:t>ноотропов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в льготном лекарственном обеспечении. – Качественная клиническая практика. 2020. - №3. – С. 93-103. ИФ – нет. </w:t>
      </w:r>
      <w:r w:rsidRPr="00465BA6">
        <w:rPr>
          <w:rFonts w:ascii="Times New Roman" w:hAnsi="Times New Roman"/>
          <w:sz w:val="28"/>
          <w:szCs w:val="28"/>
          <w:lang w:val="en-US"/>
        </w:rPr>
        <w:t>DOI</w:t>
      </w:r>
      <w:r w:rsidRPr="00465BA6">
        <w:rPr>
          <w:rFonts w:ascii="Times New Roman" w:hAnsi="Times New Roman"/>
          <w:sz w:val="28"/>
          <w:szCs w:val="28"/>
        </w:rPr>
        <w:t>: 10.37489/2588-0519-2020-3-93-103.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</w:rPr>
        <w:t xml:space="preserve"> Елисеева Е.В., </w:t>
      </w:r>
      <w:proofErr w:type="spellStart"/>
      <w:r w:rsidRPr="00465BA6">
        <w:rPr>
          <w:rFonts w:ascii="Times New Roman" w:hAnsi="Times New Roman"/>
          <w:sz w:val="28"/>
          <w:szCs w:val="28"/>
        </w:rPr>
        <w:t>Манеева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Е.С., Грибова В.В., Окунь Д.Б. Информационный сервис «База данных клинических исследований лекарственных средств» как инструмент принятия решений в льготном лекарственном обеспечении. – Клиническая фармакология и терапия. 2020. – Том 29. - №2. – С. 84-88. ИФ – 0,625. </w:t>
      </w:r>
      <w:r w:rsidRPr="00465BA6">
        <w:rPr>
          <w:rFonts w:ascii="Times New Roman" w:hAnsi="Times New Roman"/>
          <w:sz w:val="28"/>
          <w:szCs w:val="28"/>
          <w:lang w:val="en-US"/>
        </w:rPr>
        <w:t>DOI</w:t>
      </w:r>
      <w:r w:rsidRPr="00465BA6">
        <w:rPr>
          <w:rFonts w:ascii="Times New Roman" w:hAnsi="Times New Roman"/>
          <w:sz w:val="28"/>
          <w:szCs w:val="28"/>
        </w:rPr>
        <w:t>: 10.32756/0869-5490-2020-2-84-88.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Журман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В.Н.,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Пеженин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И.В.,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Саяпина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И.В., Матюшкина Л.С., Елисеева Е.В. Эффективность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неоадъювантной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химиотерапии в лечении рака шейки матки (клинический случай). – Хирург. 2020.- №11-12. – С 28-39.</w:t>
      </w:r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5BA6">
        <w:rPr>
          <w:rFonts w:ascii="Times New Roman" w:hAnsi="Times New Roman"/>
          <w:sz w:val="28"/>
          <w:szCs w:val="28"/>
        </w:rPr>
        <w:t>Оводова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А.В., Петухова Ю.Ю., Елисеева Е.В., </w:t>
      </w:r>
      <w:proofErr w:type="spellStart"/>
      <w:r w:rsidRPr="00465BA6">
        <w:rPr>
          <w:rFonts w:ascii="Times New Roman" w:hAnsi="Times New Roman"/>
          <w:sz w:val="28"/>
          <w:szCs w:val="28"/>
        </w:rPr>
        <w:t>Переломова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О.В. Эффективность </w:t>
      </w:r>
      <w:proofErr w:type="spellStart"/>
      <w:r w:rsidRPr="00465BA6">
        <w:rPr>
          <w:rFonts w:ascii="Times New Roman" w:hAnsi="Times New Roman"/>
          <w:sz w:val="28"/>
          <w:szCs w:val="28"/>
        </w:rPr>
        <w:t>таргетной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терапии </w:t>
      </w:r>
      <w:proofErr w:type="spellStart"/>
      <w:r w:rsidRPr="00465BA6">
        <w:rPr>
          <w:rFonts w:ascii="Times New Roman" w:hAnsi="Times New Roman"/>
          <w:sz w:val="28"/>
          <w:szCs w:val="28"/>
        </w:rPr>
        <w:t>бевацизумабом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в сочетании с химиотерапией метастатического </w:t>
      </w:r>
      <w:proofErr w:type="spellStart"/>
      <w:r w:rsidRPr="00465BA6">
        <w:rPr>
          <w:rFonts w:ascii="Times New Roman" w:hAnsi="Times New Roman"/>
          <w:sz w:val="28"/>
          <w:szCs w:val="28"/>
        </w:rPr>
        <w:t>колоректального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рака. - </w:t>
      </w:r>
      <w:r w:rsidRPr="00465BA6">
        <w:rPr>
          <w:rFonts w:ascii="Times New Roman" w:hAnsi="Times New Roman"/>
          <w:sz w:val="28"/>
          <w:szCs w:val="28"/>
        </w:rPr>
        <w:br/>
      </w:r>
      <w:hyperlink r:id="rId6" w:history="1">
        <w:r w:rsidRPr="00465BA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Тихоокеанский медицинский журнал</w:t>
        </w:r>
      </w:hyperlink>
      <w:r w:rsidRPr="00465BA6">
        <w:rPr>
          <w:rFonts w:ascii="Times New Roman" w:hAnsi="Times New Roman"/>
          <w:sz w:val="28"/>
          <w:szCs w:val="28"/>
        </w:rPr>
        <w:t xml:space="preserve">. 2020. - </w:t>
      </w:r>
      <w:hyperlink r:id="rId7" w:history="1">
        <w:r w:rsidRPr="00465BA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№ 4 (82)</w:t>
        </w:r>
      </w:hyperlink>
      <w:r w:rsidRPr="00465BA6">
        <w:rPr>
          <w:rFonts w:ascii="Times New Roman" w:hAnsi="Times New Roman"/>
          <w:sz w:val="28"/>
          <w:szCs w:val="28"/>
        </w:rPr>
        <w:t>. - С. 55-58.</w:t>
      </w:r>
      <w:r w:rsidRPr="00465B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5BA6">
        <w:rPr>
          <w:rFonts w:ascii="Times New Roman" w:hAnsi="Times New Roman"/>
          <w:sz w:val="28"/>
          <w:szCs w:val="28"/>
        </w:rPr>
        <w:t xml:space="preserve">ИФ – 0,572.  </w:t>
      </w:r>
      <w:r w:rsidRPr="00465BA6">
        <w:rPr>
          <w:rFonts w:ascii="Times New Roman" w:hAnsi="Times New Roman"/>
          <w:sz w:val="28"/>
          <w:szCs w:val="28"/>
          <w:lang w:eastAsia="ru-RU"/>
        </w:rPr>
        <w:t>DOI: </w:t>
      </w:r>
      <w:hyperlink r:id="rId8" w:tgtFrame="_blank" w:history="1">
        <w:r w:rsidRPr="00465BA6">
          <w:rPr>
            <w:rFonts w:ascii="Times New Roman" w:hAnsi="Times New Roman"/>
            <w:sz w:val="28"/>
            <w:szCs w:val="28"/>
            <w:lang w:eastAsia="ru-RU"/>
          </w:rPr>
          <w:t>10.34215/1609-1175-2020-4-55-58</w:t>
        </w:r>
      </w:hyperlink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5BA6">
        <w:rPr>
          <w:rFonts w:ascii="Times New Roman" w:hAnsi="Times New Roman"/>
          <w:sz w:val="28"/>
          <w:szCs w:val="28"/>
        </w:rPr>
        <w:t>Гулян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И.С., Быстрицкая Е.П., Чернышева Н.Ю., Елисеева Е.В., </w:t>
      </w:r>
      <w:proofErr w:type="spellStart"/>
      <w:r w:rsidRPr="00465BA6">
        <w:rPr>
          <w:rFonts w:ascii="Times New Roman" w:hAnsi="Times New Roman"/>
          <w:sz w:val="28"/>
          <w:szCs w:val="28"/>
        </w:rPr>
        <w:t>Апанасевич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В.И., Исаева М.П. </w:t>
      </w:r>
      <w:proofErr w:type="spellStart"/>
      <w:r w:rsidRPr="00465BA6">
        <w:rPr>
          <w:rFonts w:ascii="Times New Roman" w:hAnsi="Times New Roman"/>
          <w:sz w:val="28"/>
          <w:szCs w:val="28"/>
        </w:rPr>
        <w:t>Делеционный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полиморфизм генов </w:t>
      </w:r>
      <w:proofErr w:type="spellStart"/>
      <w:r w:rsidRPr="00465BA6">
        <w:rPr>
          <w:rFonts w:ascii="Times New Roman" w:hAnsi="Times New Roman"/>
          <w:sz w:val="28"/>
          <w:szCs w:val="28"/>
        </w:rPr>
        <w:t>глутатион</w:t>
      </w:r>
      <w:proofErr w:type="spellEnd"/>
      <w:r w:rsidRPr="00465BA6">
        <w:rPr>
          <w:rFonts w:ascii="Times New Roman" w:hAnsi="Times New Roman"/>
          <w:sz w:val="28"/>
          <w:szCs w:val="28"/>
        </w:rPr>
        <w:t>-</w:t>
      </w:r>
      <w:proofErr w:type="gramStart"/>
      <w:r w:rsidRPr="00465BA6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465BA6">
        <w:rPr>
          <w:rFonts w:ascii="Times New Roman" w:hAnsi="Times New Roman"/>
          <w:sz w:val="28"/>
          <w:szCs w:val="28"/>
        </w:rPr>
        <w:t>-</w:t>
      </w:r>
      <w:proofErr w:type="spellStart"/>
      <w:r w:rsidRPr="00465BA6">
        <w:rPr>
          <w:rFonts w:ascii="Times New Roman" w:hAnsi="Times New Roman"/>
          <w:sz w:val="28"/>
          <w:szCs w:val="28"/>
        </w:rPr>
        <w:t>трансфераз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(</w:t>
      </w:r>
      <w:r w:rsidRPr="00465BA6">
        <w:rPr>
          <w:rFonts w:ascii="Times New Roman" w:hAnsi="Times New Roman"/>
          <w:sz w:val="28"/>
          <w:szCs w:val="28"/>
          <w:lang w:val="en-US"/>
        </w:rPr>
        <w:t>GSTT</w:t>
      </w:r>
      <w:r w:rsidRPr="00465BA6">
        <w:rPr>
          <w:rFonts w:ascii="Times New Roman" w:hAnsi="Times New Roman"/>
          <w:sz w:val="28"/>
          <w:szCs w:val="28"/>
        </w:rPr>
        <w:t xml:space="preserve">1, </w:t>
      </w:r>
      <w:r w:rsidRPr="00465BA6">
        <w:rPr>
          <w:rFonts w:ascii="Times New Roman" w:hAnsi="Times New Roman"/>
          <w:sz w:val="28"/>
          <w:szCs w:val="28"/>
          <w:lang w:val="en-US"/>
        </w:rPr>
        <w:t>GSTM</w:t>
      </w:r>
      <w:r w:rsidRPr="00465BA6">
        <w:rPr>
          <w:rFonts w:ascii="Times New Roman" w:hAnsi="Times New Roman"/>
          <w:sz w:val="28"/>
          <w:szCs w:val="28"/>
        </w:rPr>
        <w:t xml:space="preserve">1) у пациенток с раком молочной железы в Приморском крае. - </w:t>
      </w:r>
      <w:hyperlink r:id="rId9" w:history="1">
        <w:r w:rsidRPr="00465BA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Опухоли женской репродуктивной системы</w:t>
        </w:r>
      </w:hyperlink>
      <w:r w:rsidRPr="00465BA6">
        <w:rPr>
          <w:rFonts w:ascii="Times New Roman" w:hAnsi="Times New Roman"/>
          <w:sz w:val="28"/>
          <w:szCs w:val="28"/>
        </w:rPr>
        <w:t xml:space="preserve">. 2020. - Т. 16. - </w:t>
      </w:r>
      <w:hyperlink r:id="rId10" w:history="1">
        <w:r w:rsidRPr="00465BA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№ 3</w:t>
        </w:r>
      </w:hyperlink>
      <w:r w:rsidRPr="00465BA6">
        <w:rPr>
          <w:rFonts w:ascii="Times New Roman" w:hAnsi="Times New Roman"/>
          <w:sz w:val="28"/>
          <w:szCs w:val="28"/>
        </w:rPr>
        <w:t>. - С. 27-33.</w:t>
      </w:r>
      <w:r w:rsidRPr="00465BA6">
        <w:rPr>
          <w:rFonts w:ascii="Times New Roman" w:hAnsi="Times New Roman"/>
          <w:sz w:val="28"/>
          <w:szCs w:val="28"/>
          <w:lang w:eastAsia="ru-RU"/>
        </w:rPr>
        <w:t xml:space="preserve"> DOI: </w:t>
      </w:r>
      <w:hyperlink r:id="rId11" w:tgtFrame="_blank" w:history="1">
        <w:r w:rsidRPr="00465BA6">
          <w:rPr>
            <w:rFonts w:ascii="Times New Roman" w:hAnsi="Times New Roman"/>
            <w:sz w:val="28"/>
            <w:szCs w:val="28"/>
            <w:lang w:eastAsia="ru-RU"/>
          </w:rPr>
          <w:t>10.17650/1994-4098-2020-16-3-00-00</w:t>
        </w:r>
      </w:hyperlink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Журман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В.Н., Матюшкина Л.С., Елисеева Е.В.,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Тен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В.Л. Сравнительный анализ хирургического лечения рака эндометрия в Приморском крае. - </w:t>
      </w:r>
      <w:hyperlink r:id="rId12" w:history="1">
        <w:r w:rsidRPr="00465BA6">
          <w:rPr>
            <w:rFonts w:ascii="Times New Roman" w:hAnsi="Times New Roman"/>
            <w:sz w:val="28"/>
            <w:szCs w:val="28"/>
            <w:lang w:eastAsia="ru-RU"/>
          </w:rPr>
          <w:t>Современная наука: актуальные проблемы теории и практики. Серия: Естественные и технические науки</w:t>
        </w:r>
      </w:hyperlink>
      <w:r w:rsidRPr="00465BA6">
        <w:rPr>
          <w:rFonts w:ascii="Times New Roman" w:hAnsi="Times New Roman"/>
          <w:sz w:val="28"/>
          <w:szCs w:val="28"/>
          <w:lang w:eastAsia="ru-RU"/>
        </w:rPr>
        <w:t xml:space="preserve">. 2020. - </w:t>
      </w:r>
      <w:hyperlink r:id="rId13" w:history="1">
        <w:r w:rsidRPr="00465BA6">
          <w:rPr>
            <w:rFonts w:ascii="Times New Roman" w:hAnsi="Times New Roman"/>
            <w:sz w:val="28"/>
            <w:szCs w:val="28"/>
            <w:lang w:eastAsia="ru-RU"/>
          </w:rPr>
          <w:t>№ 11</w:t>
        </w:r>
      </w:hyperlink>
      <w:r w:rsidRPr="00465BA6">
        <w:rPr>
          <w:rFonts w:ascii="Times New Roman" w:hAnsi="Times New Roman"/>
          <w:sz w:val="28"/>
          <w:szCs w:val="28"/>
          <w:lang w:eastAsia="ru-RU"/>
        </w:rPr>
        <w:t>. - С. 142-147. ИФ – 0,08</w:t>
      </w:r>
      <w:r w:rsidRPr="00465BA6">
        <w:rPr>
          <w:rFonts w:ascii="Times New Roman" w:hAnsi="Times New Roman"/>
          <w:sz w:val="28"/>
          <w:szCs w:val="28"/>
        </w:rPr>
        <w:t xml:space="preserve"> DOI: </w:t>
      </w:r>
      <w:hyperlink r:id="rId14" w:tgtFrame="_blank" w:history="1">
        <w:r w:rsidRPr="00465BA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10.37882/2223-2966.2020.11.13</w:t>
        </w:r>
      </w:hyperlink>
    </w:p>
    <w:p w:rsidR="003D7D2E" w:rsidRPr="00465BA6" w:rsidRDefault="003D7D2E" w:rsidP="00465BA6">
      <w:pPr>
        <w:pStyle w:val="a9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Журман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В.Н., Масленникова Т.Ю., Матюшкина Л.С., Елисеева Е.В. Эпидемиологические особенности рака шейки матки в Приморском крае. - </w:t>
      </w:r>
      <w:hyperlink r:id="rId15" w:history="1">
        <w:r w:rsidRPr="00465BA6">
          <w:rPr>
            <w:rFonts w:ascii="Times New Roman" w:hAnsi="Times New Roman"/>
            <w:sz w:val="28"/>
            <w:szCs w:val="28"/>
            <w:lang w:eastAsia="ru-RU"/>
          </w:rPr>
          <w:t>Современная наука: актуальные проблемы теории и практики. Серия: Естественные и технические науки</w:t>
        </w:r>
      </w:hyperlink>
      <w:r w:rsidRPr="00465BA6">
        <w:rPr>
          <w:rFonts w:ascii="Times New Roman" w:hAnsi="Times New Roman"/>
          <w:sz w:val="28"/>
          <w:szCs w:val="28"/>
          <w:lang w:eastAsia="ru-RU"/>
        </w:rPr>
        <w:t xml:space="preserve">. 2020. - </w:t>
      </w:r>
      <w:hyperlink r:id="rId16" w:history="1">
        <w:r w:rsidRPr="00465BA6">
          <w:rPr>
            <w:rFonts w:ascii="Times New Roman" w:hAnsi="Times New Roman"/>
            <w:sz w:val="28"/>
            <w:szCs w:val="28"/>
            <w:lang w:eastAsia="ru-RU"/>
          </w:rPr>
          <w:t>№ 11</w:t>
        </w:r>
      </w:hyperlink>
      <w:r w:rsidRPr="00465BA6">
        <w:rPr>
          <w:rFonts w:ascii="Times New Roman" w:hAnsi="Times New Roman"/>
          <w:sz w:val="28"/>
          <w:szCs w:val="28"/>
          <w:lang w:eastAsia="ru-RU"/>
        </w:rPr>
        <w:t>. - С. 148-156. ИФ – 0,08</w:t>
      </w:r>
      <w:r w:rsidRPr="00465BA6">
        <w:rPr>
          <w:rFonts w:ascii="Times New Roman" w:hAnsi="Times New Roman"/>
          <w:sz w:val="28"/>
          <w:szCs w:val="28"/>
        </w:rPr>
        <w:t xml:space="preserve"> </w:t>
      </w:r>
      <w:r w:rsidRPr="00465BA6">
        <w:rPr>
          <w:rFonts w:ascii="Times New Roman" w:hAnsi="Times New Roman"/>
          <w:sz w:val="28"/>
          <w:szCs w:val="28"/>
          <w:lang w:eastAsia="ru-RU"/>
        </w:rPr>
        <w:t>DOI: </w:t>
      </w:r>
      <w:hyperlink r:id="rId17" w:tgtFrame="_blank" w:history="1">
        <w:r w:rsidRPr="00465BA6">
          <w:rPr>
            <w:rFonts w:ascii="Times New Roman" w:hAnsi="Times New Roman"/>
            <w:sz w:val="28"/>
            <w:szCs w:val="28"/>
            <w:lang w:eastAsia="ru-RU"/>
          </w:rPr>
          <w:t>10.37882/2223-2966.2020.11.14</w:t>
        </w:r>
      </w:hyperlink>
    </w:p>
    <w:p w:rsidR="003D7D2E" w:rsidRPr="00465BA6" w:rsidRDefault="003D7D2E" w:rsidP="00465BA6">
      <w:pPr>
        <w:pStyle w:val="a9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D2E" w:rsidRPr="00465BA6" w:rsidRDefault="003D7D2E" w:rsidP="00465BA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bCs/>
          <w:sz w:val="28"/>
          <w:szCs w:val="28"/>
          <w:lang w:eastAsia="ru-RU"/>
        </w:rPr>
        <w:t>Диссертации:</w:t>
      </w:r>
    </w:p>
    <w:p w:rsidR="003D7D2E" w:rsidRPr="00465BA6" w:rsidRDefault="003D7D2E" w:rsidP="00465BA6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Лучинский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С.А. «Фармакологическая коррекция сексуальных дисфункций у женщин с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гиперактивным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 мочевым пузырем». Автореферат диссертации на соискание ученой степени кандидата медицинских наук, Владивосток, 2015, Издательско-полиграфический комплекс, ИП «Скрипка </w:t>
      </w:r>
      <w:r w:rsidRPr="00465B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В.Б.», </w:t>
      </w:r>
      <w:smartTag w:uri="urn:schemas-microsoft-com:office:smarttags" w:element="metricconverter">
        <w:smartTagPr>
          <w:attr w:name="ProductID" w:val="690000 г"/>
        </w:smartTagPr>
        <w:r w:rsidRPr="00465BA6">
          <w:rPr>
            <w:rFonts w:ascii="Times New Roman" w:hAnsi="Times New Roman"/>
            <w:sz w:val="28"/>
            <w:szCs w:val="28"/>
            <w:lang w:eastAsia="ru-RU"/>
          </w:rPr>
          <w:t>690000 г</w:t>
        </w:r>
      </w:smartTag>
      <w:r w:rsidRPr="00465BA6">
        <w:rPr>
          <w:rFonts w:ascii="Times New Roman" w:hAnsi="Times New Roman"/>
          <w:sz w:val="28"/>
          <w:szCs w:val="28"/>
          <w:lang w:eastAsia="ru-RU"/>
        </w:rPr>
        <w:t xml:space="preserve">. Владивосток, заказ №1870 от 17.12. 2015 года, тираж 100 экз., </w:t>
      </w:r>
      <w:proofErr w:type="gramStart"/>
      <w:r w:rsidRPr="00465BA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65BA6">
        <w:rPr>
          <w:rFonts w:ascii="Times New Roman" w:hAnsi="Times New Roman"/>
          <w:sz w:val="28"/>
          <w:szCs w:val="28"/>
          <w:lang w:eastAsia="ru-RU"/>
        </w:rPr>
        <w:t>/л. 1,39, 24 с.</w:t>
      </w:r>
    </w:p>
    <w:p w:rsidR="003D7D2E" w:rsidRPr="00465BA6" w:rsidRDefault="003D7D2E" w:rsidP="00465BA6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65BA6">
        <w:rPr>
          <w:rFonts w:ascii="Times New Roman" w:hAnsi="Times New Roman"/>
          <w:sz w:val="28"/>
          <w:szCs w:val="28"/>
        </w:rPr>
        <w:t>Журман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В. Н. </w:t>
      </w:r>
      <w:proofErr w:type="spellStart"/>
      <w:r w:rsidRPr="00465BA6">
        <w:rPr>
          <w:rFonts w:ascii="Times New Roman" w:hAnsi="Times New Roman"/>
          <w:sz w:val="28"/>
          <w:szCs w:val="28"/>
        </w:rPr>
        <w:t>Фармакоэкономический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анализ вариантов лечения рака яичников </w:t>
      </w:r>
      <w:r w:rsidRPr="00465BA6">
        <w:rPr>
          <w:rFonts w:ascii="Times New Roman" w:hAnsi="Times New Roman"/>
          <w:sz w:val="28"/>
          <w:szCs w:val="28"/>
          <w:lang w:val="en-US"/>
        </w:rPr>
        <w:t>I</w:t>
      </w:r>
      <w:r w:rsidRPr="00465BA6">
        <w:rPr>
          <w:rFonts w:ascii="Times New Roman" w:hAnsi="Times New Roman"/>
          <w:sz w:val="28"/>
          <w:szCs w:val="28"/>
        </w:rPr>
        <w:t xml:space="preserve"> </w:t>
      </w:r>
      <w:r w:rsidRPr="00465BA6">
        <w:rPr>
          <w:rFonts w:ascii="Times New Roman" w:hAnsi="Times New Roman"/>
          <w:sz w:val="28"/>
          <w:szCs w:val="28"/>
          <w:lang w:val="en-US"/>
        </w:rPr>
        <w:t>C</w:t>
      </w:r>
      <w:r w:rsidRPr="00465BA6">
        <w:rPr>
          <w:rFonts w:ascii="Times New Roman" w:hAnsi="Times New Roman"/>
          <w:sz w:val="28"/>
          <w:szCs w:val="28"/>
        </w:rPr>
        <w:t xml:space="preserve"> – </w:t>
      </w:r>
      <w:r w:rsidRPr="00465BA6">
        <w:rPr>
          <w:rFonts w:ascii="Times New Roman" w:hAnsi="Times New Roman"/>
          <w:sz w:val="28"/>
          <w:szCs w:val="28"/>
          <w:lang w:val="en-US"/>
        </w:rPr>
        <w:t>IIC</w:t>
      </w:r>
      <w:r w:rsidRPr="00465BA6">
        <w:rPr>
          <w:rFonts w:ascii="Times New Roman" w:hAnsi="Times New Roman"/>
          <w:sz w:val="28"/>
          <w:szCs w:val="28"/>
        </w:rPr>
        <w:t xml:space="preserve"> стадии, на соискание ученой степени кандидата медицинских наук по специальности 14.03.06. - фармакология, клиническая фармакология, 2017 </w:t>
      </w:r>
    </w:p>
    <w:p w:rsidR="003D7D2E" w:rsidRPr="00465BA6" w:rsidRDefault="003D7D2E" w:rsidP="00465B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BA6">
        <w:rPr>
          <w:rFonts w:ascii="Times New Roman" w:hAnsi="Times New Roman"/>
          <w:sz w:val="28"/>
          <w:szCs w:val="28"/>
        </w:rPr>
        <w:t xml:space="preserve">Монографии: </w:t>
      </w:r>
    </w:p>
    <w:p w:rsidR="003D7D2E" w:rsidRPr="00465BA6" w:rsidRDefault="003D7D2E" w:rsidP="00465BA6">
      <w:pPr>
        <w:pStyle w:val="a9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>Аляутдина</w:t>
      </w:r>
      <w:proofErr w:type="spellEnd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Р.Н., </w:t>
      </w:r>
      <w:proofErr w:type="spellStart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>Артымук</w:t>
      </w:r>
      <w:proofErr w:type="spellEnd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Н.В., Елисеева Е.В., </w:t>
      </w:r>
      <w:proofErr w:type="spellStart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>Манеева</w:t>
      </w:r>
      <w:proofErr w:type="spellEnd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Е.С., Радзинский В.Е., </w:t>
      </w:r>
      <w:proofErr w:type="spellStart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>Пустотина</w:t>
      </w:r>
      <w:proofErr w:type="spellEnd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О.А., Соловьева А.В., </w:t>
      </w:r>
      <w:proofErr w:type="spellStart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>Тотчиев</w:t>
      </w:r>
      <w:proofErr w:type="spellEnd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Г.Ф., Феоктистова Ю.В., </w:t>
      </w:r>
      <w:proofErr w:type="spellStart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>Ших</w:t>
      </w:r>
      <w:proofErr w:type="spellEnd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Е.В. Клиническая фармакология. Акушерство, гинекология, бесплодный брак под редакцией профессора В.Е. Радзинского, профессора Р.Н. </w:t>
      </w:r>
      <w:proofErr w:type="spellStart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>Аляутдина</w:t>
      </w:r>
      <w:proofErr w:type="spellEnd"/>
      <w:r w:rsidRPr="00465BA6">
        <w:rPr>
          <w:rFonts w:ascii="Times New Roman" w:hAnsi="Times New Roman"/>
          <w:color w:val="000000"/>
          <w:sz w:val="28"/>
          <w:szCs w:val="28"/>
          <w:lang w:eastAsia="ru-RU"/>
        </w:rPr>
        <w:t>. – М: ГЭОТАР - Медиа, - 2016. - 672 с.</w:t>
      </w:r>
    </w:p>
    <w:p w:rsidR="003D7D2E" w:rsidRPr="00465BA6" w:rsidRDefault="003D7D2E" w:rsidP="00465BA6">
      <w:pPr>
        <w:pStyle w:val="a9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65BA6">
        <w:rPr>
          <w:rFonts w:ascii="Times New Roman" w:hAnsi="Times New Roman"/>
          <w:sz w:val="28"/>
          <w:szCs w:val="28"/>
        </w:rPr>
        <w:t>Манеева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Елена Сергеевна, Елисеева Екатерина Валерьевна, Гончарова Раиса Константиновна, </w:t>
      </w:r>
      <w:proofErr w:type="spellStart"/>
      <w:r w:rsidRPr="00465BA6">
        <w:rPr>
          <w:rFonts w:ascii="Times New Roman" w:hAnsi="Times New Roman"/>
          <w:sz w:val="28"/>
          <w:szCs w:val="28"/>
        </w:rPr>
        <w:t>Кропотов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Александр Валентинович. Клинико-экономический анализ в построение рациональных лекарственных закупок в льготном сегменте. – Фундаментальная медицина: от науки к практике: коллективная монография. Электронное издание. </w:t>
      </w:r>
      <w:r w:rsidRPr="00465BA6">
        <w:rPr>
          <w:rStyle w:val="A50"/>
          <w:rFonts w:ascii="Times New Roman" w:hAnsi="Times New Roman"/>
          <w:sz w:val="28"/>
          <w:szCs w:val="28"/>
        </w:rPr>
        <w:t xml:space="preserve">Владивосток: Медицина ДВ, 2020. – </w:t>
      </w:r>
      <w:r w:rsidRPr="00465BA6">
        <w:rPr>
          <w:rFonts w:ascii="Times New Roman" w:hAnsi="Times New Roman"/>
          <w:sz w:val="28"/>
          <w:szCs w:val="28"/>
        </w:rPr>
        <w:t>с.114-119. (глава в монографии).</w:t>
      </w:r>
    </w:p>
    <w:p w:rsidR="004539B3" w:rsidRPr="00465BA6" w:rsidRDefault="004539B3" w:rsidP="00465B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7D2E" w:rsidRPr="00465BA6" w:rsidRDefault="003D7D2E" w:rsidP="00465B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BA6">
        <w:rPr>
          <w:rFonts w:ascii="Times New Roman" w:hAnsi="Times New Roman"/>
          <w:sz w:val="28"/>
          <w:szCs w:val="28"/>
        </w:rPr>
        <w:t xml:space="preserve">Патенты: </w:t>
      </w:r>
    </w:p>
    <w:p w:rsidR="003D7D2E" w:rsidRPr="00465BA6" w:rsidRDefault="003D7D2E" w:rsidP="00465BA6">
      <w:pPr>
        <w:numPr>
          <w:ilvl w:val="0"/>
          <w:numId w:val="6"/>
        </w:numPr>
        <w:tabs>
          <w:tab w:val="clear" w:pos="1728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65BA6">
        <w:rPr>
          <w:rFonts w:ascii="Times New Roman" w:hAnsi="Times New Roman"/>
          <w:sz w:val="28"/>
          <w:szCs w:val="28"/>
        </w:rPr>
        <w:t xml:space="preserve">Грибова В.В., Окунь Д.Б., Елисеева Е.В., </w:t>
      </w:r>
      <w:proofErr w:type="spellStart"/>
      <w:r w:rsidRPr="00465BA6">
        <w:rPr>
          <w:rFonts w:ascii="Times New Roman" w:hAnsi="Times New Roman"/>
          <w:sz w:val="28"/>
          <w:szCs w:val="28"/>
        </w:rPr>
        <w:t>Манеева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Е.С. База данных клинических исследований лекарственных средств // номер свидетельства № 2020621684 от 15.09. </w:t>
      </w:r>
      <w:smartTag w:uri="urn:schemas-microsoft-com:office:smarttags" w:element="metricconverter">
        <w:smartTagPr>
          <w:attr w:name="ProductID" w:val="2020 г"/>
        </w:smartTagPr>
        <w:r w:rsidRPr="00465BA6">
          <w:rPr>
            <w:rFonts w:ascii="Times New Roman" w:hAnsi="Times New Roman"/>
            <w:sz w:val="28"/>
            <w:szCs w:val="28"/>
          </w:rPr>
          <w:t>2020 г</w:t>
        </w:r>
      </w:smartTag>
      <w:r w:rsidRPr="00465BA6">
        <w:rPr>
          <w:rFonts w:ascii="Times New Roman" w:hAnsi="Times New Roman"/>
          <w:sz w:val="28"/>
          <w:szCs w:val="28"/>
        </w:rPr>
        <w:t>.</w:t>
      </w:r>
    </w:p>
    <w:p w:rsidR="003D7D2E" w:rsidRPr="00465BA6" w:rsidRDefault="003D7D2E" w:rsidP="00465BA6">
      <w:pPr>
        <w:numPr>
          <w:ilvl w:val="0"/>
          <w:numId w:val="6"/>
        </w:numPr>
        <w:tabs>
          <w:tab w:val="clear" w:pos="1728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5BA6">
        <w:rPr>
          <w:rFonts w:ascii="Times New Roman" w:hAnsi="Times New Roman"/>
          <w:sz w:val="28"/>
          <w:szCs w:val="28"/>
        </w:rPr>
        <w:t>Журман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465BA6">
        <w:rPr>
          <w:rFonts w:ascii="Times New Roman" w:hAnsi="Times New Roman"/>
          <w:sz w:val="28"/>
          <w:szCs w:val="28"/>
        </w:rPr>
        <w:t>Плехова</w:t>
      </w:r>
      <w:proofErr w:type="spellEnd"/>
      <w:r w:rsidRPr="00465BA6">
        <w:rPr>
          <w:rFonts w:ascii="Times New Roman" w:hAnsi="Times New Roman"/>
          <w:sz w:val="28"/>
          <w:szCs w:val="28"/>
        </w:rPr>
        <w:t xml:space="preserve"> Н.Г., Елисеева Е.В., Матюшкина Л.С. База данных «Носительство </w:t>
      </w:r>
      <w:r w:rsidRPr="00465BA6">
        <w:rPr>
          <w:rFonts w:ascii="Times New Roman" w:hAnsi="Times New Roman"/>
          <w:sz w:val="28"/>
          <w:szCs w:val="28"/>
          <w:lang w:val="en-US"/>
        </w:rPr>
        <w:t>BRCA</w:t>
      </w:r>
      <w:r w:rsidRPr="00465BA6">
        <w:rPr>
          <w:rFonts w:ascii="Times New Roman" w:hAnsi="Times New Roman"/>
          <w:sz w:val="28"/>
          <w:szCs w:val="28"/>
        </w:rPr>
        <w:t xml:space="preserve"> ½ мутаций у пациентов с эпителиальным раком яичников в Приморском крае  // номер свидетельства № 2021620349  от 01.03. </w:t>
      </w:r>
      <w:smartTag w:uri="urn:schemas-microsoft-com:office:smarttags" w:element="metricconverter">
        <w:smartTagPr>
          <w:attr w:name="ProductID" w:val="2021 г"/>
        </w:smartTagPr>
        <w:r w:rsidRPr="00465BA6">
          <w:rPr>
            <w:rFonts w:ascii="Times New Roman" w:hAnsi="Times New Roman"/>
            <w:sz w:val="28"/>
            <w:szCs w:val="28"/>
          </w:rPr>
          <w:t>2021 г</w:t>
        </w:r>
      </w:smartTag>
      <w:r w:rsidRPr="00465BA6">
        <w:rPr>
          <w:rFonts w:ascii="Times New Roman" w:hAnsi="Times New Roman"/>
          <w:sz w:val="28"/>
          <w:szCs w:val="28"/>
        </w:rPr>
        <w:t>.</w:t>
      </w:r>
    </w:p>
    <w:p w:rsidR="004539B3" w:rsidRPr="00465BA6" w:rsidRDefault="004539B3" w:rsidP="00465BA6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D7D2E" w:rsidRPr="00465BA6" w:rsidRDefault="003D7D2E" w:rsidP="00465BA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bCs/>
          <w:sz w:val="28"/>
          <w:szCs w:val="28"/>
          <w:lang w:eastAsia="ru-RU"/>
        </w:rPr>
        <w:t>Учебные пособия с грифом УМО:</w:t>
      </w:r>
    </w:p>
    <w:p w:rsidR="003D7D2E" w:rsidRPr="00465BA6" w:rsidRDefault="003D7D2E" w:rsidP="00465BA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B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Клиническая фармакология. Акушерство, гинекология, бесплодный брак под редакцией профессора В.Е. Радзинского, профессора Р.Н.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Аляутдина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. Авторский коллектив: Р.Н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Аляудин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>, В. 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Артымук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, В.Е. Радзинский, О.А.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Пустотина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 xml:space="preserve">, А.В. Соловьева, Г.Ф. </w:t>
      </w:r>
      <w:proofErr w:type="spellStart"/>
      <w:r w:rsidRPr="00465BA6">
        <w:rPr>
          <w:rFonts w:ascii="Times New Roman" w:hAnsi="Times New Roman"/>
          <w:sz w:val="28"/>
          <w:szCs w:val="28"/>
          <w:lang w:eastAsia="ru-RU"/>
        </w:rPr>
        <w:t>Тотчие</w:t>
      </w:r>
      <w:proofErr w:type="spellEnd"/>
      <w:r w:rsidRPr="00465BA6">
        <w:rPr>
          <w:rFonts w:ascii="Times New Roman" w:hAnsi="Times New Roman"/>
          <w:sz w:val="28"/>
          <w:szCs w:val="28"/>
          <w:lang w:eastAsia="ru-RU"/>
        </w:rPr>
        <w:t>, Е.В. Елисеева, Ю.В. Феоктистова. М: ГЭОТАР — Медиа, — 2016. — 512 с.</w:t>
      </w:r>
    </w:p>
    <w:p w:rsidR="003D7D2E" w:rsidRPr="00465BA6" w:rsidRDefault="003D7D2E" w:rsidP="00465BA6">
      <w:pPr>
        <w:jc w:val="both"/>
        <w:rPr>
          <w:rFonts w:ascii="Times New Roman" w:hAnsi="Times New Roman"/>
          <w:sz w:val="28"/>
          <w:szCs w:val="28"/>
        </w:rPr>
      </w:pPr>
    </w:p>
    <w:p w:rsidR="003D7D2E" w:rsidRPr="00465BA6" w:rsidRDefault="003D7D2E" w:rsidP="00465BA6">
      <w:pPr>
        <w:jc w:val="both"/>
        <w:rPr>
          <w:rFonts w:ascii="Times New Roman" w:hAnsi="Times New Roman"/>
          <w:sz w:val="28"/>
          <w:szCs w:val="28"/>
        </w:rPr>
      </w:pPr>
    </w:p>
    <w:p w:rsidR="003D7D2E" w:rsidRPr="00465BA6" w:rsidRDefault="003D7D2E" w:rsidP="00465BA6">
      <w:pPr>
        <w:jc w:val="both"/>
        <w:rPr>
          <w:rFonts w:ascii="Times New Roman" w:hAnsi="Times New Roman"/>
          <w:sz w:val="28"/>
          <w:szCs w:val="28"/>
        </w:rPr>
      </w:pPr>
    </w:p>
    <w:p w:rsidR="003D7D2E" w:rsidRPr="00465BA6" w:rsidRDefault="003D7D2E" w:rsidP="00465BA6">
      <w:pPr>
        <w:jc w:val="both"/>
        <w:rPr>
          <w:rFonts w:ascii="Times New Roman" w:hAnsi="Times New Roman"/>
          <w:sz w:val="28"/>
          <w:szCs w:val="28"/>
        </w:rPr>
      </w:pPr>
    </w:p>
    <w:p w:rsidR="003D7D2E" w:rsidRPr="00465BA6" w:rsidRDefault="003D7D2E" w:rsidP="00465BA6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3D7D2E" w:rsidRPr="00465BA6" w:rsidRDefault="003D7D2E" w:rsidP="00465BA6">
      <w:pPr>
        <w:jc w:val="both"/>
        <w:rPr>
          <w:rFonts w:ascii="Times New Roman" w:hAnsi="Times New Roman"/>
          <w:sz w:val="28"/>
          <w:szCs w:val="28"/>
        </w:rPr>
      </w:pPr>
    </w:p>
    <w:sectPr w:rsidR="003D7D2E" w:rsidRPr="00465BA6" w:rsidSect="0056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80"/>
    <w:multiLevelType w:val="hybridMultilevel"/>
    <w:tmpl w:val="643C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B6252"/>
    <w:multiLevelType w:val="multilevel"/>
    <w:tmpl w:val="79AA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235F0E"/>
    <w:multiLevelType w:val="multilevel"/>
    <w:tmpl w:val="EF40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332954"/>
    <w:multiLevelType w:val="hybridMultilevel"/>
    <w:tmpl w:val="A678F8E8"/>
    <w:lvl w:ilvl="0" w:tplc="7AAC97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ADF78F4"/>
    <w:multiLevelType w:val="hybridMultilevel"/>
    <w:tmpl w:val="7832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159DA"/>
    <w:multiLevelType w:val="hybridMultilevel"/>
    <w:tmpl w:val="14B0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F77460"/>
    <w:multiLevelType w:val="hybridMultilevel"/>
    <w:tmpl w:val="3CCC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81225A"/>
    <w:multiLevelType w:val="singleLevel"/>
    <w:tmpl w:val="97A29E76"/>
    <w:lvl w:ilvl="0">
      <w:start w:val="1"/>
      <w:numFmt w:val="upperRoman"/>
      <w:lvlText w:val="%1."/>
      <w:legacy w:legacy="1" w:legacySpace="120" w:legacyIndent="720"/>
      <w:lvlJc w:val="left"/>
      <w:pPr>
        <w:ind w:left="1571" w:hanging="720"/>
      </w:pPr>
      <w:rPr>
        <w:rFonts w:cs="Times New Roman"/>
      </w:rPr>
    </w:lvl>
  </w:abstractNum>
  <w:abstractNum w:abstractNumId="8">
    <w:nsid w:val="78A102B3"/>
    <w:multiLevelType w:val="hybridMultilevel"/>
    <w:tmpl w:val="AA38C43C"/>
    <w:lvl w:ilvl="0" w:tplc="CD803E4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852"/>
    <w:rsid w:val="000A7451"/>
    <w:rsid w:val="000B0178"/>
    <w:rsid w:val="000B4462"/>
    <w:rsid w:val="000F6717"/>
    <w:rsid w:val="001276E0"/>
    <w:rsid w:val="00174407"/>
    <w:rsid w:val="001A486E"/>
    <w:rsid w:val="001D6CF6"/>
    <w:rsid w:val="001E1707"/>
    <w:rsid w:val="002274DA"/>
    <w:rsid w:val="002A2181"/>
    <w:rsid w:val="002A489E"/>
    <w:rsid w:val="002A7C71"/>
    <w:rsid w:val="002D10B1"/>
    <w:rsid w:val="002D2D7A"/>
    <w:rsid w:val="00301571"/>
    <w:rsid w:val="00307B69"/>
    <w:rsid w:val="003344DA"/>
    <w:rsid w:val="003D7D2E"/>
    <w:rsid w:val="00400A41"/>
    <w:rsid w:val="00444D2F"/>
    <w:rsid w:val="004539B3"/>
    <w:rsid w:val="00465BA6"/>
    <w:rsid w:val="004877B6"/>
    <w:rsid w:val="004C5949"/>
    <w:rsid w:val="00512BBE"/>
    <w:rsid w:val="005638C6"/>
    <w:rsid w:val="00567DB0"/>
    <w:rsid w:val="00583056"/>
    <w:rsid w:val="00632E6A"/>
    <w:rsid w:val="00645852"/>
    <w:rsid w:val="006839F1"/>
    <w:rsid w:val="00696742"/>
    <w:rsid w:val="006A3805"/>
    <w:rsid w:val="007337E1"/>
    <w:rsid w:val="0074400F"/>
    <w:rsid w:val="00775413"/>
    <w:rsid w:val="00780D28"/>
    <w:rsid w:val="00811996"/>
    <w:rsid w:val="00834CB2"/>
    <w:rsid w:val="00840E19"/>
    <w:rsid w:val="00912820"/>
    <w:rsid w:val="00970F9A"/>
    <w:rsid w:val="00976E85"/>
    <w:rsid w:val="00995EEC"/>
    <w:rsid w:val="00A13A67"/>
    <w:rsid w:val="00A758BA"/>
    <w:rsid w:val="00AB67A5"/>
    <w:rsid w:val="00AB69DC"/>
    <w:rsid w:val="00AC4915"/>
    <w:rsid w:val="00AD7E9B"/>
    <w:rsid w:val="00AD7F22"/>
    <w:rsid w:val="00AE4C6C"/>
    <w:rsid w:val="00AF0F7E"/>
    <w:rsid w:val="00B2657C"/>
    <w:rsid w:val="00B64411"/>
    <w:rsid w:val="00B73154"/>
    <w:rsid w:val="00BB208C"/>
    <w:rsid w:val="00BD1E88"/>
    <w:rsid w:val="00C7326A"/>
    <w:rsid w:val="00C9558D"/>
    <w:rsid w:val="00D30995"/>
    <w:rsid w:val="00D4423E"/>
    <w:rsid w:val="00D761BE"/>
    <w:rsid w:val="00DF262D"/>
    <w:rsid w:val="00DF57B1"/>
    <w:rsid w:val="00E236E1"/>
    <w:rsid w:val="00EB4621"/>
    <w:rsid w:val="00EF7C4A"/>
    <w:rsid w:val="00F23E6C"/>
    <w:rsid w:val="00F85C07"/>
    <w:rsid w:val="00FA5EA3"/>
    <w:rsid w:val="00FB401C"/>
    <w:rsid w:val="00FB5538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45852"/>
    <w:rPr>
      <w:rFonts w:cs="Times New Roman"/>
      <w:b/>
    </w:rPr>
  </w:style>
  <w:style w:type="character" w:styleId="a5">
    <w:name w:val="Emphasis"/>
    <w:basedOn w:val="a0"/>
    <w:uiPriority w:val="99"/>
    <w:qFormat/>
    <w:rsid w:val="00645852"/>
    <w:rPr>
      <w:rFonts w:cs="Times New Roman"/>
      <w:i/>
    </w:rPr>
  </w:style>
  <w:style w:type="table" w:styleId="a6">
    <w:name w:val="Table Grid"/>
    <w:basedOn w:val="a1"/>
    <w:uiPriority w:val="99"/>
    <w:rsid w:val="00AD7E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F671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6717"/>
    <w:rPr>
      <w:rFonts w:ascii="Tahoma" w:hAnsi="Tahoma"/>
      <w:sz w:val="16"/>
    </w:rPr>
  </w:style>
  <w:style w:type="character" w:customStyle="1" w:styleId="A50">
    <w:name w:val="A5"/>
    <w:uiPriority w:val="99"/>
    <w:rsid w:val="00AB67A5"/>
    <w:rPr>
      <w:color w:val="000000"/>
      <w:sz w:val="22"/>
    </w:rPr>
  </w:style>
  <w:style w:type="character" w:customStyle="1" w:styleId="bigtext">
    <w:name w:val="bigtext"/>
    <w:uiPriority w:val="99"/>
    <w:rsid w:val="00307B69"/>
  </w:style>
  <w:style w:type="paragraph" w:styleId="a9">
    <w:name w:val="List Paragraph"/>
    <w:basedOn w:val="a"/>
    <w:uiPriority w:val="99"/>
    <w:qFormat/>
    <w:rsid w:val="00EB4621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rsid w:val="004C5949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C5949"/>
    <w:rPr>
      <w:rFonts w:ascii="Times New Roman" w:hAnsi="Times New Roman"/>
      <w:color w:val="000000"/>
      <w:sz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4C5949"/>
    <w:pPr>
      <w:spacing w:after="0" w:line="360" w:lineRule="auto"/>
      <w:ind w:firstLine="567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C5949"/>
    <w:rPr>
      <w:rFonts w:ascii="Times New Roman" w:hAnsi="Times New Roman"/>
      <w:color w:val="000000"/>
      <w:sz w:val="20"/>
      <w:lang w:eastAsia="ru-RU"/>
    </w:rPr>
  </w:style>
  <w:style w:type="character" w:customStyle="1" w:styleId="helppointer">
    <w:name w:val="help pointer"/>
    <w:uiPriority w:val="99"/>
    <w:rsid w:val="00696742"/>
  </w:style>
  <w:style w:type="character" w:customStyle="1" w:styleId="help1pointer">
    <w:name w:val="help1 pointer"/>
    <w:uiPriority w:val="99"/>
    <w:rsid w:val="00696742"/>
  </w:style>
  <w:style w:type="character" w:styleId="ae">
    <w:name w:val="Hyperlink"/>
    <w:basedOn w:val="a0"/>
    <w:uiPriority w:val="99"/>
    <w:rsid w:val="00696742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2A218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DF262D"/>
    <w:rPr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2A2181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4215/1609-1175-2020-4-55-58" TargetMode="External"/><Relationship Id="rId13" Type="http://schemas.openxmlformats.org/officeDocument/2006/relationships/hyperlink" Target="https://www.elibrary.ru/contents.asp?id=44461207&amp;selid=4446123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contents.asp?id=44164202&amp;selid=44164214" TargetMode="External"/><Relationship Id="rId12" Type="http://schemas.openxmlformats.org/officeDocument/2006/relationships/hyperlink" Target="https://www.elibrary.ru/contents.asp?id=44461207" TargetMode="External"/><Relationship Id="rId17" Type="http://schemas.openxmlformats.org/officeDocument/2006/relationships/hyperlink" Target="https://doi.org/10.37882/2223-2966.2020.11.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4461207&amp;selid=444612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4164202" TargetMode="External"/><Relationship Id="rId11" Type="http://schemas.openxmlformats.org/officeDocument/2006/relationships/hyperlink" Target="https://doi.org/10.17650/1994-4098-2020-16-3-00-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44461207" TargetMode="External"/><Relationship Id="rId10" Type="http://schemas.openxmlformats.org/officeDocument/2006/relationships/hyperlink" Target="https://www.elibrary.ru/contents.asp?id=44307972&amp;selid=4430797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4307972" TargetMode="External"/><Relationship Id="rId14" Type="http://schemas.openxmlformats.org/officeDocument/2006/relationships/hyperlink" Target="https://doi.org/10.37882/2223-2966.2020.11.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1433</Words>
  <Characters>8169</Characters>
  <Application>Microsoft Office Word</Application>
  <DocSecurity>0</DocSecurity>
  <Lines>68</Lines>
  <Paragraphs>19</Paragraphs>
  <ScaleCrop>false</ScaleCrop>
  <Company>ВГМУ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научного направления: Фармакоэпидемиология и фармаконадзор, фармакоэкономические исследования в медицине</dc:title>
  <dc:subject/>
  <dc:creator>Научный4</dc:creator>
  <cp:keywords/>
  <dc:description/>
  <cp:lastModifiedBy>Научный4</cp:lastModifiedBy>
  <cp:revision>5</cp:revision>
  <cp:lastPrinted>2021-03-04T07:44:00Z</cp:lastPrinted>
  <dcterms:created xsi:type="dcterms:W3CDTF">2021-03-21T01:42:00Z</dcterms:created>
  <dcterms:modified xsi:type="dcterms:W3CDTF">2021-03-26T00:43:00Z</dcterms:modified>
</cp:coreProperties>
</file>